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8A" w:rsidRDefault="000F0E8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8A" w:rsidRDefault="000F0E89">
      <w:pPr>
        <w:spacing w:after="0"/>
      </w:pPr>
      <w:r>
        <w:rPr>
          <w:b/>
          <w:color w:val="000000"/>
        </w:rPr>
        <w:t>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 w:rsidR="00DE3A8A" w:rsidRDefault="000F0E89">
      <w:pPr>
        <w:spacing w:after="0"/>
      </w:pPr>
      <w:r>
        <w:rPr>
          <w:color w:val="000000"/>
          <w:sz w:val="20"/>
        </w:rPr>
        <w:t>Постановление Правительства Республики Казахстан от 27 января 2014 года</w:t>
      </w:r>
      <w:r>
        <w:rPr>
          <w:color w:val="000000"/>
          <w:sz w:val="20"/>
        </w:rPr>
        <w:t xml:space="preserve"> № 29</w:t>
      </w:r>
    </w:p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color w:val="000000"/>
          <w:sz w:val="20"/>
        </w:rPr>
        <w:t xml:space="preserve">        В целях совершенствования оказания медицинской помощи, Правительство Республики Казахстан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Внести в постановление Правительства Республики Казахстан от 15 декабря 2009 года № 2136 «Об утверждении перечня гарантированног</w:t>
      </w:r>
      <w:r>
        <w:rPr>
          <w:color w:val="000000"/>
          <w:sz w:val="20"/>
        </w:rPr>
        <w:t xml:space="preserve">о объема бесплатной медицинской помощи» (САПП Республики Казахстан 2009 г., № 59, ст. 529) следующее изменение: </w:t>
      </w:r>
      <w:r>
        <w:br/>
      </w:r>
      <w:r>
        <w:rPr>
          <w:color w:val="000000"/>
          <w:sz w:val="20"/>
        </w:rPr>
        <w:t>      перечень гарантированного объема бесплатной медицинской помощи, утвержденный указанным постановлением, изложить в новой редакции согласно</w:t>
      </w:r>
      <w:r>
        <w:rPr>
          <w:color w:val="000000"/>
          <w:sz w:val="20"/>
        </w:rPr>
        <w:t> приложению к настоящему постановлению.</w:t>
      </w:r>
      <w:r>
        <w:br/>
      </w:r>
      <w:r>
        <w:rPr>
          <w:color w:val="000000"/>
          <w:sz w:val="20"/>
        </w:rPr>
        <w:t xml:space="preserve">       2. Настоящее постановление вводится в действие со дня подписания и подлежит официальному опубликованию. </w:t>
      </w:r>
    </w:p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С. Ахметов</w:t>
      </w:r>
    </w:p>
    <w:p w:rsidR="00DE3A8A" w:rsidRDefault="00DE3A8A">
      <w:pPr>
        <w:spacing w:after="0"/>
      </w:pPr>
    </w:p>
    <w:p w:rsidR="00DE3A8A" w:rsidRDefault="000F0E89">
      <w:pPr>
        <w:spacing w:after="0"/>
        <w:jc w:val="right"/>
      </w:pPr>
      <w:r>
        <w:rPr>
          <w:color w:val="000000"/>
          <w:sz w:val="20"/>
        </w:rPr>
        <w:t xml:space="preserve">  Приложение        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27 января 2014 года № 29</w:t>
      </w:r>
    </w:p>
    <w:p w:rsidR="00DE3A8A" w:rsidRDefault="00DE3A8A">
      <w:pPr>
        <w:spacing w:after="0"/>
      </w:pPr>
    </w:p>
    <w:p w:rsidR="00DE3A8A" w:rsidRDefault="000F0E89">
      <w:pPr>
        <w:spacing w:after="0"/>
        <w:jc w:val="right"/>
      </w:pPr>
      <w:r>
        <w:rPr>
          <w:color w:val="000000"/>
          <w:sz w:val="20"/>
        </w:rPr>
        <w:t xml:space="preserve">Приложение  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15 декабря 2009 года № 2136</w:t>
      </w:r>
    </w:p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 xml:space="preserve"> гарантированного объема бесплатной медицинской пом</w:t>
      </w:r>
      <w:r>
        <w:rPr>
          <w:b/>
          <w:color w:val="000000"/>
        </w:rPr>
        <w:t xml:space="preserve">ощи  1. Общие положения </w:t>
      </w:r>
    </w:p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color w:val="000000"/>
          <w:sz w:val="20"/>
        </w:rPr>
        <w:t xml:space="preserve">      1. Гарантированный объем бесплатной медицинской помощи (далее – ГОБМП)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</w:t>
      </w:r>
      <w:r>
        <w:rPr>
          <w:color w:val="000000"/>
          <w:sz w:val="20"/>
        </w:rPr>
        <w:t>услуги, обладающие наибольшей доказанной эффективностью.</w:t>
      </w:r>
      <w:r>
        <w:br/>
      </w:r>
      <w:r>
        <w:rPr>
          <w:color w:val="000000"/>
          <w:sz w:val="20"/>
        </w:rPr>
        <w:t>      2. В ГОБМП включается:</w:t>
      </w:r>
      <w:r>
        <w:br/>
      </w:r>
      <w:r>
        <w:rPr>
          <w:color w:val="000000"/>
          <w:sz w:val="20"/>
        </w:rPr>
        <w:t>      1) скорая медицинская помощь и санитарная авиация;</w:t>
      </w:r>
      <w:r>
        <w:br/>
      </w:r>
      <w:r>
        <w:rPr>
          <w:color w:val="000000"/>
          <w:sz w:val="20"/>
        </w:rPr>
        <w:t>      2) амбулаторно-поликлиническая помощь, включающая:</w:t>
      </w:r>
      <w:r>
        <w:br/>
      </w:r>
      <w:r>
        <w:rPr>
          <w:color w:val="000000"/>
          <w:sz w:val="20"/>
        </w:rPr>
        <w:t>      первичную медико-санитарную помощь (далее – ПМСП);</w:t>
      </w:r>
      <w:r>
        <w:br/>
      </w:r>
      <w:r>
        <w:rPr>
          <w:color w:val="000000"/>
          <w:sz w:val="20"/>
        </w:rPr>
        <w:t>     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>
        <w:br/>
      </w:r>
      <w:r>
        <w:rPr>
          <w:color w:val="000000"/>
          <w:sz w:val="20"/>
        </w:rPr>
        <w:t>      3) стационарная медицинская помощь по направлению специалиста ПМСП или профильных специалистов в рамка</w:t>
      </w:r>
      <w:r>
        <w:rPr>
          <w:color w:val="000000"/>
          <w:sz w:val="20"/>
        </w:rPr>
        <w:t>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>
        <w:br/>
      </w:r>
      <w:r>
        <w:rPr>
          <w:color w:val="000000"/>
          <w:sz w:val="20"/>
        </w:rPr>
        <w:t>      4) стационарозамещающая медицинская помощь по направлению специали</w:t>
      </w:r>
      <w:r>
        <w:rPr>
          <w:color w:val="000000"/>
          <w:sz w:val="20"/>
        </w:rPr>
        <w:t xml:space="preserve">ста ПМСП или </w:t>
      </w:r>
      <w:r>
        <w:rPr>
          <w:color w:val="000000"/>
          <w:sz w:val="20"/>
        </w:rPr>
        <w:lastRenderedPageBreak/>
        <w:t>профильных специалистов;</w:t>
      </w:r>
      <w:r>
        <w:br/>
      </w:r>
      <w:r>
        <w:rPr>
          <w:color w:val="000000"/>
          <w:sz w:val="20"/>
        </w:rPr>
        <w:t>      5) восстановительное лечение и медицинская реабилитация;</w:t>
      </w:r>
      <w:r>
        <w:br/>
      </w:r>
      <w:r>
        <w:rPr>
          <w:color w:val="000000"/>
          <w:sz w:val="20"/>
        </w:rPr>
        <w:t>      6) паллиативная помощь и сестринский уход для категорий населения, установленных Правительством Республики Казахстан.</w:t>
      </w:r>
    </w:p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b/>
          <w:color w:val="000000"/>
        </w:rPr>
        <w:t xml:space="preserve"> 2. Перечень ГОБМП</w:t>
      </w:r>
    </w:p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color w:val="000000"/>
          <w:sz w:val="20"/>
        </w:rPr>
        <w:t>      3. С</w:t>
      </w:r>
      <w:r>
        <w:rPr>
          <w:color w:val="000000"/>
          <w:sz w:val="20"/>
        </w:rPr>
        <w:t>корая медицинская помощь в рамках ГОБМП включает:</w:t>
      </w:r>
      <w:r>
        <w:br/>
      </w:r>
      <w:r>
        <w:rPr>
          <w:color w:val="000000"/>
          <w:sz w:val="20"/>
        </w:rPr>
        <w:t>      1) оказание медицинской помощи по экстренным показаниям;</w:t>
      </w:r>
      <w:r>
        <w:br/>
      </w:r>
      <w:r>
        <w:rPr>
          <w:color w:val="000000"/>
          <w:sz w:val="20"/>
        </w:rPr>
        <w:t>      2) доставку пациентов в медицинские организации по экстренным показаниям;</w:t>
      </w:r>
      <w:r>
        <w:br/>
      </w:r>
      <w:r>
        <w:rPr>
          <w:color w:val="000000"/>
          <w:sz w:val="20"/>
        </w:rPr>
        <w:t>      3) медицинское обеспечение массовых мероприятий (обществе</w:t>
      </w:r>
      <w:r>
        <w:rPr>
          <w:color w:val="000000"/>
          <w:sz w:val="20"/>
        </w:rPr>
        <w:t>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>
        <w:br/>
      </w:r>
      <w:r>
        <w:rPr>
          <w:color w:val="000000"/>
          <w:sz w:val="20"/>
        </w:rPr>
        <w:t>      4. Санитарная авиация в рамках ГОБМП включает: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  <w:r>
        <w:br/>
      </w:r>
      <w:r>
        <w:rPr>
          <w:color w:val="000000"/>
          <w:sz w:val="20"/>
        </w:rPr>
        <w:t>      2) доставку квалифициро</w:t>
      </w:r>
      <w:r>
        <w:rPr>
          <w:color w:val="000000"/>
          <w:sz w:val="20"/>
        </w:rPr>
        <w:t>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  <w:r>
        <w:br/>
      </w:r>
      <w:r>
        <w:rPr>
          <w:color w:val="000000"/>
          <w:sz w:val="20"/>
        </w:rPr>
        <w:t xml:space="preserve">       5. Амбулаторно-поликлиническая помощь в рамках ГОБМП включает в себя ПМСП, КДП и предоставляет</w:t>
      </w:r>
      <w:r>
        <w:rPr>
          <w:color w:val="000000"/>
          <w:sz w:val="20"/>
        </w:rPr>
        <w:t xml:space="preserve">ся в объеме согласно приложению к настоящему перечню ГОБМП. </w:t>
      </w:r>
      <w:r>
        <w:br/>
      </w:r>
      <w:r>
        <w:rPr>
          <w:color w:val="000000"/>
          <w:sz w:val="20"/>
        </w:rPr>
        <w:t xml:space="preserve">      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– АПО) в </w:t>
      </w:r>
      <w:r>
        <w:rPr>
          <w:color w:val="000000"/>
          <w:sz w:val="20"/>
        </w:rPr>
        <w:t>соответствии с перечнем, утверждаемым уполномоченным органом в области здравоохранения (далее – уполномоченный орган).</w:t>
      </w:r>
      <w:r>
        <w:br/>
      </w:r>
      <w:r>
        <w:rPr>
          <w:color w:val="000000"/>
          <w:sz w:val="20"/>
        </w:rPr>
        <w:t>      7. Стационарная помощь в рамках ГОБМП осуществляется без предоставления дополнительных сервисных услуг (телевизор, телефон, заказно</w:t>
      </w:r>
      <w:r>
        <w:rPr>
          <w:color w:val="000000"/>
          <w:sz w:val="20"/>
        </w:rPr>
        <w:t>е питание и т.д.) в палатах установленного уполномоченным органом стандарта.</w:t>
      </w:r>
      <w:r>
        <w:br/>
      </w:r>
      <w:r>
        <w:rPr>
          <w:color w:val="000000"/>
          <w:sz w:val="20"/>
        </w:rPr>
        <w:t>      8. ГОБМП, оказываемый в форме стационарной помощи, согласно видам и объемам, утверждаемым уполномоченным органом, включает:</w:t>
      </w:r>
      <w:r>
        <w:br/>
      </w:r>
      <w:r>
        <w:rPr>
          <w:color w:val="000000"/>
          <w:sz w:val="20"/>
        </w:rPr>
        <w:t>      1) осмотры, консультации специалистов, в то</w:t>
      </w:r>
      <w:r>
        <w:rPr>
          <w:color w:val="000000"/>
          <w:sz w:val="20"/>
        </w:rPr>
        <w:t>м числе с использованием телемедицинских коммуникаций;</w:t>
      </w:r>
      <w:r>
        <w:br/>
      </w:r>
      <w:r>
        <w:rPr>
          <w:color w:val="000000"/>
          <w:sz w:val="20"/>
        </w:rPr>
        <w:t>      2) лабораторные и инструментальные исследования в соответствии со стандартами в области здравоохранения;</w:t>
      </w:r>
      <w:r>
        <w:br/>
      </w:r>
      <w:r>
        <w:rPr>
          <w:color w:val="000000"/>
          <w:sz w:val="20"/>
        </w:rPr>
        <w:t>      3) медицинские услуги (за исключением платных), лекарственное обеспечение в соответс</w:t>
      </w:r>
      <w:r>
        <w:rPr>
          <w:color w:val="000000"/>
          <w:sz w:val="20"/>
        </w:rPr>
        <w:t>твии с лекарственными формулярами по медицинским показаниям;</w:t>
      </w:r>
      <w:r>
        <w:br/>
      </w:r>
      <w:r>
        <w:rPr>
          <w:color w:val="000000"/>
          <w:sz w:val="20"/>
        </w:rPr>
        <w:t>      4) обеспечение препаратами крови и ее компонентов по медицинским показаниям;</w:t>
      </w:r>
      <w:r>
        <w:br/>
      </w:r>
      <w:r>
        <w:rPr>
          <w:color w:val="000000"/>
          <w:sz w:val="20"/>
        </w:rPr>
        <w:t>      5) предоставление возможности находиться в медицинской организации матери (отцу) или иному лицу, непосредс</w:t>
      </w:r>
      <w:r>
        <w:rPr>
          <w:color w:val="000000"/>
          <w:sz w:val="20"/>
        </w:rPr>
        <w:t>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  <w:r>
        <w:br/>
      </w:r>
      <w:r>
        <w:rPr>
          <w:color w:val="000000"/>
          <w:sz w:val="20"/>
        </w:rPr>
        <w:t>      6) обеспечение кормящей матери ре</w:t>
      </w:r>
      <w:r>
        <w:rPr>
          <w:color w:val="000000"/>
          <w:sz w:val="20"/>
        </w:rPr>
        <w:t>бенка до одного года жизни бесплатным питанием в медицинской организации на весь период пребывания по уходу за ребенком;</w:t>
      </w:r>
      <w:r>
        <w:br/>
      </w:r>
      <w:r>
        <w:rPr>
          <w:color w:val="000000"/>
          <w:sz w:val="20"/>
        </w:rPr>
        <w:t xml:space="preserve">       7) раннюю и продолженную медицинскую реабилитацию согласно стандартам организации оказания медицинской помощи (далее – стандарт)</w:t>
      </w:r>
      <w:r>
        <w:rPr>
          <w:color w:val="000000"/>
          <w:sz w:val="20"/>
        </w:rPr>
        <w:t xml:space="preserve">, утвержденным уполномоченным органом, включая позднюю, для детей и социально-уязвимых категорий граждан; </w:t>
      </w:r>
      <w:r>
        <w:br/>
      </w:r>
      <w:r>
        <w:rPr>
          <w:color w:val="000000"/>
          <w:sz w:val="20"/>
        </w:rPr>
        <w:t>      8) создание необходимых условий для игр, отдыха и проведения воспитательной работы в детских стационарных медицинских организациях;</w:t>
      </w:r>
      <w:r>
        <w:br/>
      </w:r>
      <w:r>
        <w:rPr>
          <w:color w:val="000000"/>
          <w:sz w:val="20"/>
        </w:rPr>
        <w:t>      9) па</w:t>
      </w:r>
      <w:r>
        <w:rPr>
          <w:color w:val="000000"/>
          <w:sz w:val="20"/>
        </w:rPr>
        <w:t>ллиативную помощь и сестринский уход для категорий населения, установленных Правительством Республики Казахстан.</w:t>
      </w:r>
      <w:r>
        <w:br/>
      </w:r>
      <w:r>
        <w:rPr>
          <w:color w:val="000000"/>
          <w:sz w:val="20"/>
        </w:rPr>
        <w:lastRenderedPageBreak/>
        <w:t>      9. Стационарозамещающая медицинская помощь в рамках ГОБМП включает:</w:t>
      </w:r>
      <w:r>
        <w:br/>
      </w:r>
      <w:r>
        <w:rPr>
          <w:color w:val="000000"/>
          <w:sz w:val="20"/>
        </w:rPr>
        <w:t xml:space="preserve">       1) осмотры, консультации специалистов; </w:t>
      </w:r>
      <w:r>
        <w:br/>
      </w:r>
      <w:r>
        <w:rPr>
          <w:color w:val="000000"/>
          <w:sz w:val="20"/>
        </w:rPr>
        <w:t>      2) медицинские у</w:t>
      </w:r>
      <w:r>
        <w:rPr>
          <w:color w:val="000000"/>
          <w:sz w:val="20"/>
        </w:rPr>
        <w:t>слуги (за исключением платных), лекарственное обеспечение, в соответствии с лекарственными формулярами по медицинским показаниям;</w:t>
      </w:r>
      <w:r>
        <w:br/>
      </w:r>
      <w:r>
        <w:rPr>
          <w:color w:val="000000"/>
          <w:sz w:val="20"/>
        </w:rPr>
        <w:t>      3) раннюю и продолженную медицинскую реабилитацию для всех категорий граждан по показаниям, включая физиопроцедуры и леч</w:t>
      </w:r>
      <w:r>
        <w:rPr>
          <w:color w:val="000000"/>
          <w:sz w:val="20"/>
        </w:rPr>
        <w:t>ебную физкультуру, согласно стандартам.</w:t>
      </w:r>
      <w:r>
        <w:br/>
      </w:r>
      <w:r>
        <w:rPr>
          <w:color w:val="000000"/>
          <w:sz w:val="20"/>
        </w:rPr>
        <w:t xml:space="preserve">       10. Услуги патологоанатомического бюро (отделений) в рамках ГОБМП включают: </w:t>
      </w:r>
      <w:r>
        <w:br/>
      </w:r>
      <w:r>
        <w:rPr>
          <w:color w:val="000000"/>
          <w:sz w:val="20"/>
        </w:rPr>
        <w:t>      1) патологоанатомические вскрытия;</w:t>
      </w:r>
      <w:r>
        <w:br/>
      </w:r>
      <w:r>
        <w:rPr>
          <w:color w:val="000000"/>
          <w:sz w:val="20"/>
        </w:rPr>
        <w:t>      2) гистологические исследования операционного и биопсийного материала;</w:t>
      </w:r>
      <w:r>
        <w:br/>
      </w:r>
      <w:r>
        <w:rPr>
          <w:color w:val="000000"/>
          <w:sz w:val="20"/>
        </w:rPr>
        <w:t>      3) цитол</w:t>
      </w:r>
      <w:r>
        <w:rPr>
          <w:color w:val="000000"/>
          <w:sz w:val="20"/>
        </w:rPr>
        <w:t>огические исследования.</w:t>
      </w:r>
      <w:r>
        <w:br/>
      </w:r>
      <w:r>
        <w:rPr>
          <w:color w:val="000000"/>
          <w:sz w:val="20"/>
        </w:rPr>
        <w:t>     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  <w:r>
        <w:br/>
      </w:r>
      <w:r>
        <w:rPr>
          <w:color w:val="000000"/>
          <w:sz w:val="20"/>
        </w:rPr>
        <w:t>      12. Обеспечение лекарственными средствами для оказания ГОБМ</w:t>
      </w:r>
      <w:r>
        <w:rPr>
          <w:color w:val="000000"/>
          <w:sz w:val="20"/>
        </w:rPr>
        <w:t>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  <w:r>
        <w:br/>
      </w:r>
      <w:r>
        <w:rPr>
          <w:color w:val="000000"/>
          <w:sz w:val="20"/>
        </w:rPr>
        <w:t>      1) скорой /неотложной/ экстренной медицинской помощи;</w:t>
      </w:r>
      <w:r>
        <w:br/>
      </w:r>
      <w:r>
        <w:rPr>
          <w:color w:val="000000"/>
          <w:sz w:val="20"/>
        </w:rPr>
        <w:t>      2) антира</w:t>
      </w:r>
      <w:r>
        <w:rPr>
          <w:color w:val="000000"/>
          <w:sz w:val="20"/>
        </w:rPr>
        <w:t>бической помощи по эпидемиологическим показаниям при опасности заражения;</w:t>
      </w:r>
      <w:r>
        <w:br/>
      </w:r>
      <w:r>
        <w:rPr>
          <w:color w:val="000000"/>
          <w:sz w:val="20"/>
        </w:rPr>
        <w:t xml:space="preserve">       3) санитарно-профилактической и санитарно-противоэпидемической помощи по показаниям; </w:t>
      </w:r>
      <w:r>
        <w:br/>
      </w:r>
      <w:r>
        <w:rPr>
          <w:color w:val="000000"/>
          <w:sz w:val="20"/>
        </w:rPr>
        <w:t>      4) иммунопрофилактике/вакцинации;</w:t>
      </w:r>
      <w:r>
        <w:br/>
      </w:r>
      <w:r>
        <w:rPr>
          <w:color w:val="000000"/>
          <w:sz w:val="20"/>
        </w:rPr>
        <w:t>      5) стационарной и стационарозамещающей помо</w:t>
      </w:r>
      <w:r>
        <w:rPr>
          <w:color w:val="000000"/>
          <w:sz w:val="20"/>
        </w:rPr>
        <w:t>щи.</w:t>
      </w:r>
      <w:r>
        <w:br/>
      </w:r>
      <w:r>
        <w:rPr>
          <w:color w:val="000000"/>
          <w:sz w:val="20"/>
        </w:rPr>
        <w:t xml:space="preserve">       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</w:t>
      </w:r>
      <w:r>
        <w:rPr>
          <w:color w:val="000000"/>
          <w:sz w:val="20"/>
        </w:rPr>
        <w:t xml:space="preserve">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  <w:r>
        <w:br/>
      </w:r>
      <w:r>
        <w:rPr>
          <w:color w:val="000000"/>
          <w:sz w:val="20"/>
        </w:rPr>
        <w:t>      14. Медицинская помощь в рамках ГОБМП включает также лечебно-диагностические услуги с использованием малоинв</w:t>
      </w:r>
      <w:r>
        <w:rPr>
          <w:color w:val="000000"/>
          <w:sz w:val="20"/>
        </w:rPr>
        <w:t>азивных технологий.</w:t>
      </w:r>
    </w:p>
    <w:p w:rsidR="00DE3A8A" w:rsidRDefault="00DE3A8A">
      <w:pPr>
        <w:spacing w:after="0"/>
      </w:pPr>
    </w:p>
    <w:p w:rsidR="00DE3A8A" w:rsidRDefault="000F0E89">
      <w:pPr>
        <w:spacing w:after="0"/>
        <w:jc w:val="right"/>
      </w:pPr>
      <w:r>
        <w:rPr>
          <w:color w:val="000000"/>
          <w:sz w:val="20"/>
        </w:rPr>
        <w:t xml:space="preserve">Приложение             </w:t>
      </w:r>
      <w:r>
        <w:br/>
      </w:r>
      <w:r>
        <w:rPr>
          <w:color w:val="000000"/>
          <w:sz w:val="20"/>
        </w:rPr>
        <w:t xml:space="preserve"> к перечню гарантированного      </w:t>
      </w:r>
      <w:r>
        <w:br/>
      </w:r>
      <w:r>
        <w:rPr>
          <w:color w:val="000000"/>
          <w:sz w:val="20"/>
        </w:rPr>
        <w:t>объема бесплатной медицинской помощи</w:t>
      </w:r>
    </w:p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b/>
          <w:color w:val="000000"/>
        </w:rPr>
        <w:t xml:space="preserve"> Амбулаторно-поликлиническая помощь </w:t>
      </w:r>
      <w:r>
        <w:br/>
      </w:r>
      <w:r>
        <w:rPr>
          <w:b/>
          <w:color w:val="000000"/>
        </w:rPr>
        <w:t xml:space="preserve"> в рамках гарантированного объема бесплатной медицинской помощи 1. Первичная медико-санитарная помощь </w:t>
      </w:r>
    </w:p>
    <w:p w:rsidR="00DE3A8A" w:rsidRDefault="00DE3A8A">
      <w:pPr>
        <w:spacing w:after="0"/>
      </w:pPr>
    </w:p>
    <w:p w:rsidR="00DE3A8A" w:rsidRDefault="00DE3A8A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53"/>
        <w:gridCol w:w="4488"/>
        <w:gridCol w:w="3107"/>
      </w:tblGrid>
      <w:tr w:rsidR="00DE3A8A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b/>
                <w:color w:val="000000"/>
                <w:sz w:val="20"/>
              </w:rPr>
              <w:t>оказания услуг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 и консультации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</w:t>
            </w:r>
            <w:r>
              <w:rPr>
                <w:color w:val="000000"/>
                <w:sz w:val="20"/>
              </w:rPr>
              <w:t>фельдшер, акушер (-ка)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Обслуживание на дому специалистами ПМСП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Профилактика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Консультирование по вопросам охраны и укрепления здоровья, формирования </w:t>
            </w:r>
            <w:r>
              <w:rPr>
                <w:color w:val="000000"/>
                <w:sz w:val="20"/>
              </w:rPr>
              <w:lastRenderedPageBreak/>
              <w:t>здорового образа жизни, рационального и здорового питания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 обращению и по направлению специалистов 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Консультирование по вопросам планирования семьи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Профилактические медицинские осмотры (скрининговые исследования) целевых групп населения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Санитарно-противоэпидемиче</w:t>
            </w:r>
            <w:r>
              <w:rPr>
                <w:color w:val="000000"/>
                <w:sz w:val="20"/>
              </w:rPr>
              <w:t>ские (профилактические) мероприятия в очагах инфекционных заболеваний 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0"/>
            </w:pPr>
            <w: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иммунизации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Обучение в профилактических </w:t>
            </w:r>
            <w:r>
              <w:rPr>
                <w:color w:val="000000"/>
                <w:sz w:val="20"/>
              </w:rPr>
              <w:t>кабинетах, школах оздоровления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 и по направлению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Медико–социальные и психологические услуги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Патронаж детей, в том числе новорожденных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Патронаж беременных женщин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Вторичная профилактика заболеваний и их осложнений путем динамического </w:t>
            </w:r>
            <w:r>
              <w:rPr>
                <w:color w:val="000000"/>
                <w:sz w:val="20"/>
              </w:rPr>
              <w:t xml:space="preserve">наблюдения больных с хроническими формами заболеваний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 с</w:t>
            </w:r>
            <w:r>
              <w:rPr>
                <w:color w:val="000000"/>
                <w:sz w:val="20"/>
              </w:rPr>
              <w:t xml:space="preserve"> профилактической целью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Профилактические осмотры полости рта детей в детских дошкольных образовательных организациях, учащихся </w:t>
            </w:r>
            <w:r>
              <w:rPr>
                <w:color w:val="000000"/>
                <w:sz w:val="20"/>
              </w:rPr>
              <w:lastRenderedPageBreak/>
              <w:t>средних общеобразовательных организаций, женщин, вставших на учет по беременности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 с профилактической целью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Диагнос</w:t>
            </w:r>
            <w:r>
              <w:rPr>
                <w:b/>
                <w:color w:val="000000"/>
                <w:sz w:val="20"/>
              </w:rPr>
              <w:t>тика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Измерение остроты слуха и зрения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Измерение внутриглазного давления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  <w:r>
              <w:br/>
            </w:r>
            <w:r>
              <w:rPr>
                <w:color w:val="000000"/>
                <w:sz w:val="20"/>
              </w:rPr>
              <w:t xml:space="preserve">Общий анализ мочи с определением белка и </w:t>
            </w:r>
            <w:r>
              <w:rPr>
                <w:color w:val="000000"/>
                <w:sz w:val="20"/>
              </w:rPr>
              <w:t>глюкозы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 при обращении с профилактический целью,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Микрореакция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 по обращению, в о</w:t>
            </w:r>
            <w:r>
              <w:rPr>
                <w:color w:val="000000"/>
                <w:sz w:val="20"/>
              </w:rPr>
              <w:t>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Копрограмма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 с профилактической целью,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Забор мокроты на выявление туберкулеза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Забор материала на микробиологические исследования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Забор крови на </w:t>
            </w:r>
            <w:r>
              <w:rPr>
                <w:color w:val="000000"/>
                <w:sz w:val="20"/>
              </w:rPr>
              <w:t>ВИЧ инфекцию и реакцию Вассермана (RW)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0"/>
            </w:pPr>
            <w: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Забор и биохимические исследования: холестерин, триглицериды, глюкоза крови, в том числе </w:t>
            </w:r>
            <w:r>
              <w:rPr>
                <w:color w:val="000000"/>
                <w:sz w:val="20"/>
              </w:rPr>
              <w:t>проведение экспресс-методов с использованием тест-систем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Забор и биохимические исследования: АЛАТ, АСАТ, общий билирубин, мочевина, </w:t>
            </w:r>
            <w:r>
              <w:rPr>
                <w:color w:val="000000"/>
                <w:sz w:val="20"/>
              </w:rPr>
              <w:t>креатинин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Забор биологического материала на другие виды исследования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Микроскопия вагинального мазка и санация влагалища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Иммунохимическое</w:t>
            </w:r>
            <w:r>
              <w:rPr>
                <w:color w:val="000000"/>
                <w:sz w:val="20"/>
              </w:rPr>
              <w:t xml:space="preserve"> исследование </w:t>
            </w:r>
            <w:r>
              <w:rPr>
                <w:color w:val="000000"/>
                <w:sz w:val="20"/>
              </w:rPr>
              <w:lastRenderedPageBreak/>
              <w:t>(гемокульт-тест экспресс-методом)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 профилактической целью </w:t>
            </w:r>
            <w:r>
              <w:rPr>
                <w:color w:val="000000"/>
                <w:sz w:val="20"/>
              </w:rPr>
              <w:lastRenderedPageBreak/>
              <w:t>согласно установленной уполномоченным органом периодичности,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Анализ крови на малярийный плазмодий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пробы Манту с 2 ТЕ ППД-Л детям из группы «риска» (в том числе с целью довакцинации и ревакцинации БЦЖ), и при подозрении на т</w:t>
            </w:r>
            <w:r>
              <w:rPr>
                <w:color w:val="000000"/>
                <w:sz w:val="20"/>
              </w:rPr>
              <w:t xml:space="preserve">уберкулез у детей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0"/>
            </w:pPr>
            <w: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Флюорография с 15 лет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 с профилактической целью,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Оказание </w:t>
            </w:r>
            <w:r>
              <w:rPr>
                <w:color w:val="000000"/>
                <w:sz w:val="20"/>
              </w:rPr>
              <w:t>неотложной медицинской помощи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Иммобилизация (наложение марлевых отвердевающих повязок, шин)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медикаментозного лечения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внутривенных, внутримышечных, подкожных инъекций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Оказание стационарозамещающей помощи, в том числе на дому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Физиопроцедуры детям до 18 лет и массаж детям до 1 года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</w:tbl>
    <w:p w:rsidR="00DE3A8A" w:rsidRDefault="00DE3A8A">
      <w:pPr>
        <w:spacing w:after="0"/>
      </w:pPr>
    </w:p>
    <w:p w:rsidR="00DE3A8A" w:rsidRDefault="000F0E89">
      <w:pPr>
        <w:spacing w:after="0"/>
      </w:pPr>
      <w:r>
        <w:rPr>
          <w:b/>
          <w:color w:val="000000"/>
        </w:rPr>
        <w:t xml:space="preserve"> 2. Консультативно-диагностическая помощь  </w:t>
      </w:r>
    </w:p>
    <w:p w:rsidR="00DE3A8A" w:rsidRDefault="00DE3A8A">
      <w:pPr>
        <w:spacing w:after="0"/>
      </w:pPr>
    </w:p>
    <w:p w:rsidR="00DE3A8A" w:rsidRDefault="00DE3A8A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6"/>
        <w:gridCol w:w="4259"/>
        <w:gridCol w:w="2993"/>
      </w:tblGrid>
      <w:tr w:rsidR="00DE3A8A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Кратность </w:t>
            </w:r>
            <w:r>
              <w:br/>
            </w:r>
            <w:r>
              <w:rPr>
                <w:b/>
                <w:color w:val="000000"/>
                <w:sz w:val="20"/>
              </w:rPr>
              <w:t>оказания услуг</w:t>
            </w:r>
          </w:p>
        </w:tc>
      </w:tr>
      <w:tr w:rsidR="00DE3A8A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DE3A8A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 и консультации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  <w:r>
              <w:br/>
            </w:r>
            <w:r>
              <w:rPr>
                <w:color w:val="000000"/>
                <w:sz w:val="20"/>
              </w:rPr>
              <w:t>по направлению специалиста ПМСП;</w:t>
            </w:r>
            <w:r>
              <w:br/>
            </w:r>
            <w:r>
              <w:rPr>
                <w:color w:val="000000"/>
                <w:sz w:val="20"/>
              </w:rPr>
              <w:t>по направлению профильного специалиста для проведения дифференци</w:t>
            </w:r>
            <w:r>
              <w:rPr>
                <w:color w:val="000000"/>
                <w:sz w:val="20"/>
              </w:rPr>
              <w:t>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Медико-генетическое консультирование </w:t>
            </w:r>
            <w:r>
              <w:rPr>
                <w:color w:val="000000"/>
                <w:sz w:val="20"/>
              </w:rPr>
              <w:lastRenderedPageBreak/>
              <w:t>беременных и детей до 18 лет по направлению специалиста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 показаниям</w:t>
            </w:r>
          </w:p>
          <w:p w:rsidR="00DE3A8A" w:rsidRDefault="000F0E89">
            <w:pPr>
              <w:spacing w:after="0"/>
            </w:pPr>
            <w:r>
              <w:lastRenderedPageBreak/>
              <w:br/>
            </w:r>
          </w:p>
        </w:tc>
      </w:tr>
      <w:tr w:rsidR="00DE3A8A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Диагностика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установленной уполномоченным органом периодичностью</w:t>
            </w:r>
          </w:p>
        </w:tc>
      </w:tr>
      <w:tr w:rsidR="00DE3A8A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0"/>
            </w:pPr>
            <w: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инструментальные методы исследования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направлению специалистов ПМСП и профильных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Общеклинические анализы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показаниям, направлению специалистов ПМСП и профильных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Исследование крови на ВИЧ инфекцию и реакцию </w:t>
            </w:r>
            <w:r>
              <w:rPr>
                <w:color w:val="000000"/>
                <w:sz w:val="20"/>
              </w:rPr>
              <w:t>Вассермана (RW)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Гормональное исследование по направлению специалиста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концентрации иммунносупрессивных препаратов в крови пациентам после трансплантации органов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Биохимические анализы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показаниям, направлению специалистов ПМСП и профильных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Группа крови и резус фактор лицам, подлеж</w:t>
            </w:r>
            <w:r>
              <w:rPr>
                <w:color w:val="000000"/>
                <w:sz w:val="20"/>
              </w:rPr>
              <w:t>ащим госпитализации в стационар на операцию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УЗИ, рентгенография, фиброгастродуоденоскопия, ректороманоскопия, дуоденальное зондирование, колоноскопия, </w:t>
            </w:r>
            <w:r>
              <w:rPr>
                <w:color w:val="000000"/>
                <w:sz w:val="20"/>
              </w:rPr>
              <w:t>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показаниям и при обращении пациента с профилактической целью не чаще 1 раза в год </w:t>
            </w:r>
          </w:p>
        </w:tc>
      </w:tr>
      <w:tr w:rsidR="00DE3A8A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0"/>
            </w:pPr>
            <w: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скринин</w:t>
            </w:r>
            <w:r>
              <w:rPr>
                <w:color w:val="000000"/>
                <w:sz w:val="20"/>
              </w:rPr>
              <w:t>говых исследований (иммуноферментный анализ, полимеразная цепная реакция) на диагностику вирусных гепатитов «В» и «С»:</w:t>
            </w:r>
            <w:r>
              <w:br/>
            </w:r>
            <w:r>
              <w:rPr>
                <w:color w:val="000000"/>
                <w:sz w:val="20"/>
              </w:rPr>
              <w:t xml:space="preserve">детей с заболеваниями крови, злокачественными новообразованиями, находящихся на гемодиализе, имеющих </w:t>
            </w:r>
            <w:r>
              <w:rPr>
                <w:color w:val="000000"/>
                <w:sz w:val="20"/>
              </w:rPr>
              <w:lastRenderedPageBreak/>
              <w:t>в анамнезе оперативные вмешательства</w:t>
            </w:r>
            <w:r>
              <w:rPr>
                <w:color w:val="000000"/>
                <w:sz w:val="20"/>
              </w:rPr>
              <w:t>, переливание крови и ее компонентов;</w:t>
            </w:r>
            <w:r>
              <w:br/>
            </w:r>
            <w:r>
              <w:rPr>
                <w:color w:val="000000"/>
                <w:sz w:val="20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</w:t>
            </w:r>
            <w:r>
              <w:rPr>
                <w:color w:val="000000"/>
                <w:sz w:val="20"/>
              </w:rPr>
              <w:t>ным риском инфицирования вирусными гепатитами «В» и «С»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 соответствии с установленной уполномоченным органом периодичностью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направлении правоохранительных органов, органов</w:t>
            </w:r>
            <w:r>
              <w:rPr>
                <w:color w:val="000000"/>
                <w:sz w:val="20"/>
              </w:rPr>
              <w:t xml:space="preserve"> следствия и дознания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Судебно-наркологическая экспертиза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решению судебных органов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Судебно-психиатрическая экспертиза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решению судебных органов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Дорогостоящие виды диагностических исследований для социально-уязвимой категории населения (детям до </w:t>
            </w:r>
            <w:r>
              <w:rPr>
                <w:color w:val="000000"/>
                <w:sz w:val="20"/>
              </w:rPr>
              <w:t>18 лет; беременным; участникам Великой Отечественной войны; инвалидам 1, 2, 3 группы; многодетным матерям, награжденным подвесками «Алтын алқа», «Күміс алқа»; получателям адресной социальной помощи; пенсионерам по возрасту; больным инфекционными, социально</w:t>
            </w:r>
            <w:r>
              <w:rPr>
                <w:color w:val="000000"/>
                <w:sz w:val="20"/>
              </w:rPr>
              <w:t>–значимыми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Полимеразная цепная реакция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Иммунофенотипирование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</w:t>
            </w:r>
            <w:r>
              <w:rPr>
                <w:color w:val="000000"/>
                <w:sz w:val="20"/>
              </w:rPr>
              <w:t xml:space="preserve">охранения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Компьютерная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Магниторезонансная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6. Позитронно-эмиссионная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0"/>
            </w:pPr>
            <w: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7. Однофотонная эмиссионная </w:t>
            </w:r>
            <w:r>
              <w:rPr>
                <w:color w:val="000000"/>
                <w:sz w:val="20"/>
              </w:rPr>
              <w:lastRenderedPageBreak/>
              <w:t xml:space="preserve">компьютерная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Ангиография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</w:t>
            </w:r>
            <w:r>
              <w:rPr>
                <w:color w:val="000000"/>
                <w:sz w:val="20"/>
              </w:rPr>
              <w:t>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показаниям, направлению специалистов ПМСП и профильных специалистов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Экстракорпоральное оплодотворение согласно порядку, утвержденному </w:t>
            </w:r>
            <w:r>
              <w:rPr>
                <w:color w:val="000000"/>
                <w:sz w:val="20"/>
              </w:rPr>
              <w:t>уполномоченным органом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показаниям, но не более 2 циклов ЭКО 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</w:t>
            </w:r>
            <w:r>
              <w:rPr>
                <w:color w:val="000000"/>
                <w:sz w:val="20"/>
              </w:rPr>
              <w:t xml:space="preserve">ессов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</w:t>
            </w:r>
            <w:r>
              <w:rPr>
                <w:color w:val="000000"/>
                <w:sz w:val="20"/>
              </w:rPr>
              <w:t>ных материалов химического отверждения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DE3A8A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DE3A8A"/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Ранняя и </w:t>
            </w:r>
            <w:r>
              <w:rPr>
                <w:color w:val="000000"/>
                <w:sz w:val="20"/>
              </w:rPr>
              <w:t>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3A8A" w:rsidRDefault="000F0E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</w:tbl>
    <w:p w:rsidR="00DE3A8A" w:rsidRDefault="000F0E89">
      <w:pPr>
        <w:spacing w:after="0"/>
      </w:pPr>
      <w:r>
        <w:br/>
      </w:r>
      <w:r>
        <w:br/>
      </w:r>
      <w:r>
        <w:br/>
      </w:r>
    </w:p>
    <w:p w:rsidR="00DE3A8A" w:rsidRDefault="000F0E8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</w:t>
      </w:r>
      <w:r>
        <w:rPr>
          <w:color w:val="000000"/>
        </w:rPr>
        <w:t>иции Республики Казахстан</w:t>
      </w:r>
    </w:p>
    <w:sectPr w:rsidR="00DE3A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8A"/>
    <w:rsid w:val="000F0E89"/>
    <w:rsid w:val="00D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51EC-0995-4EB0-8F89-9FAC323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приеная</dc:creator>
  <cp:lastModifiedBy>приеная</cp:lastModifiedBy>
  <cp:revision>2</cp:revision>
  <dcterms:created xsi:type="dcterms:W3CDTF">2018-01-11T04:25:00Z</dcterms:created>
  <dcterms:modified xsi:type="dcterms:W3CDTF">2018-01-11T04:25:00Z</dcterms:modified>
</cp:coreProperties>
</file>